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BD" w:rsidRDefault="006C30A4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  <w:r w:rsidRPr="00A21223">
        <w:rPr>
          <w:b w:val="0"/>
          <w:bCs w:val="0"/>
          <w:color w:val="002876"/>
          <w:sz w:val="36"/>
          <w:szCs w:val="36"/>
        </w:rPr>
        <w:t xml:space="preserve">Структура и органы управления </w:t>
      </w:r>
    </w:p>
    <w:p w:rsidR="006C30A4" w:rsidRPr="00A21223" w:rsidRDefault="00271EBD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  <w:r>
        <w:rPr>
          <w:b w:val="0"/>
          <w:bCs w:val="0"/>
          <w:color w:val="002876"/>
          <w:sz w:val="36"/>
          <w:szCs w:val="36"/>
        </w:rPr>
        <w:t>МБОУ ДО «Боровская ДЮСШ «Звезда»</w:t>
      </w:r>
    </w:p>
    <w:p w:rsidR="00A21223" w:rsidRPr="00A21223" w:rsidRDefault="00A21223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Управление </w:t>
      </w:r>
      <w:r w:rsidR="00271EBD" w:rsidRPr="00271EBD">
        <w:rPr>
          <w:color w:val="111111"/>
        </w:rPr>
        <w:t>МБОУ ДО «Боровская ДЮСШ «Звезда»</w:t>
      </w:r>
      <w:r w:rsidR="00271EBD">
        <w:rPr>
          <w:color w:val="111111"/>
        </w:rPr>
        <w:t xml:space="preserve"> (далее – ДЮСШ)</w:t>
      </w:r>
      <w:r w:rsidRPr="00A21223">
        <w:rPr>
          <w:color w:val="111111"/>
        </w:rPr>
        <w:t xml:space="preserve"> осуществляется в соответствии с законодательством.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Управление </w:t>
      </w:r>
      <w:r w:rsidR="00C337F4" w:rsidRPr="00A21223">
        <w:rPr>
          <w:color w:val="111111"/>
        </w:rPr>
        <w:t>ДЮСШ</w:t>
      </w:r>
      <w:r w:rsidRPr="00A21223">
        <w:rPr>
          <w:color w:val="111111"/>
        </w:rPr>
        <w:t xml:space="preserve"> осуществляется на основе сочетания принципов единоначалия и коллегиальности.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Единоличным исполнительным органом </w:t>
      </w:r>
      <w:r w:rsidR="00C337F4" w:rsidRPr="00A21223">
        <w:rPr>
          <w:color w:val="111111"/>
        </w:rPr>
        <w:t>ДЮСШ</w:t>
      </w:r>
      <w:r w:rsidRPr="00A21223">
        <w:rPr>
          <w:color w:val="111111"/>
        </w:rPr>
        <w:t xml:space="preserve"> является директор, который осуществляет текущее руководство деятельностью образовательной организации.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>Директор несет ответственность за руководство образовательной, воспитательной работой и организационно-хозяйственной деятельностью образовательной организации.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В </w:t>
      </w:r>
      <w:r w:rsidR="00C337F4" w:rsidRPr="00A21223">
        <w:rPr>
          <w:color w:val="111111"/>
        </w:rPr>
        <w:t>ДЮСШ</w:t>
      </w:r>
      <w:r w:rsidRPr="00A21223">
        <w:rPr>
          <w:color w:val="111111"/>
        </w:rPr>
        <w:t xml:space="preserve"> наряду с должно</w:t>
      </w:r>
      <w:r w:rsidR="00C337F4" w:rsidRPr="00A21223">
        <w:rPr>
          <w:color w:val="111111"/>
        </w:rPr>
        <w:t xml:space="preserve">стями педагогических работников, </w:t>
      </w:r>
      <w:r w:rsidRPr="00A21223">
        <w:rPr>
          <w:color w:val="111111"/>
        </w:rPr>
        <w:t>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Права, обязанности и ответственность работников </w:t>
      </w:r>
      <w:r w:rsidR="00C337F4" w:rsidRPr="00A21223">
        <w:rPr>
          <w:color w:val="111111"/>
        </w:rPr>
        <w:t>ДЮСШ</w:t>
      </w:r>
      <w:r w:rsidRPr="00A21223">
        <w:rPr>
          <w:color w:val="111111"/>
        </w:rPr>
        <w:t xml:space="preserve"> устанавливаются законодательством, Уставом, правилами внутреннего трудового распорядка и иными локальными нормативными актами </w:t>
      </w:r>
      <w:r w:rsidR="00C337F4" w:rsidRPr="00A21223">
        <w:rPr>
          <w:color w:val="111111"/>
        </w:rPr>
        <w:t>ДЮСШ</w:t>
      </w:r>
      <w:r w:rsidRPr="00A21223">
        <w:rPr>
          <w:color w:val="111111"/>
        </w:rPr>
        <w:t>, должностными инструкциями и трудовыми договорами.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В </w:t>
      </w:r>
      <w:r w:rsidR="00C337F4" w:rsidRPr="00A21223">
        <w:rPr>
          <w:color w:val="111111"/>
        </w:rPr>
        <w:t>ДЮСШ</w:t>
      </w:r>
      <w:r w:rsidRPr="00A21223">
        <w:rPr>
          <w:color w:val="111111"/>
        </w:rPr>
        <w:t xml:space="preserve"> формируются коллегиальные органы управления, к которым относятся общее собрание работников, педагогический совет, а также могут формироваться </w:t>
      </w:r>
      <w:r w:rsidR="00C337F4" w:rsidRPr="00A21223">
        <w:rPr>
          <w:color w:val="111111"/>
        </w:rPr>
        <w:t>У</w:t>
      </w:r>
      <w:r w:rsidRPr="00A21223">
        <w:rPr>
          <w:color w:val="111111"/>
        </w:rPr>
        <w:t>правляющий совет.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</w:t>
      </w:r>
      <w:r w:rsidR="00C337F4" w:rsidRPr="00A21223">
        <w:rPr>
          <w:color w:val="111111"/>
        </w:rPr>
        <w:t>ДЮСШ</w:t>
      </w:r>
      <w:r w:rsidRPr="00A21223">
        <w:rPr>
          <w:color w:val="111111"/>
        </w:rPr>
        <w:t xml:space="preserve"> устанавливаются соответствующим Положением, в соответствии с законодательством.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  <w:sz w:val="18"/>
          <w:szCs w:val="18"/>
        </w:rPr>
        <w:t> 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color w:val="111111"/>
          <w:sz w:val="18"/>
          <w:szCs w:val="18"/>
        </w:rPr>
      </w:pPr>
      <w:r w:rsidRPr="00A21223">
        <w:rPr>
          <w:rStyle w:val="a4"/>
          <w:color w:val="111111"/>
        </w:rPr>
        <w:t>Общее собрание работников: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Полномочиями общего собрания работников ДЮСШ являются: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принятие коллективного договора между администрацией ДЮСШ и работниками ДЮСШ;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обсуждение вопросов деятельности ДЮСШ, не входящих в компетенцию Учредителя, директора ДЮСШ;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Общее собрание работников правомочно, если на нем присутствуют не менее 2/3 работников ДЮСШ.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Решение общего собрания считается принятым, если за него проголосовало не менее 2/3 от числа присутствующих.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Решение общего собрания оформляется протоколом.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Решения общего собрания, положения коллективного договора не должны противоречить законодательству РФ и настоящему Уставу.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В целях развития и совершенствования учебно-тренировочного процесса, повышения профессионального мастерства и творческого роста педагогических работников в ДЮСШ действует педагогический совет (педсовет) – коллегиальный орган, объединяющий педагогических работников ДЮСШ.</w:t>
      </w:r>
    </w:p>
    <w:p w:rsidR="00060018" w:rsidRPr="00A21223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Style w:val="a4"/>
        </w:rPr>
      </w:pPr>
    </w:p>
    <w:p w:rsidR="006C30A4" w:rsidRPr="00A21223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color w:val="111111"/>
          <w:sz w:val="18"/>
          <w:szCs w:val="18"/>
        </w:rPr>
      </w:pPr>
      <w:r w:rsidRPr="00A21223">
        <w:rPr>
          <w:rStyle w:val="a4"/>
          <w:color w:val="111111"/>
        </w:rPr>
        <w:t>Педагогический совет ДЮСШ</w:t>
      </w:r>
      <w:r w:rsidR="006C30A4" w:rsidRPr="00A21223">
        <w:rPr>
          <w:rStyle w:val="a4"/>
          <w:color w:val="111111"/>
        </w:rPr>
        <w:t>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Компетенция педагогического совета ДЮСШ: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lastRenderedPageBreak/>
        <w:t>- рассмотрение программы развития ДЮСШ, образовательной программы ДЮСШ, планов работы ДЮСШ и методических объединений;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принятие решения об итоговой аттестации, переводе учащихся на следующий этап подготовки, о промежуточной аттестации обучающихся, об исключении обучающихся из ДЮСШ по основаниям, определенным настоящим Уставом;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изучение, обобщение и распространение передового педагогического опыта, инноваций в области физической культуры и спорта;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рассмотрение вопросов организации дополнительных услуг;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рассмотрение вопросов по </w:t>
      </w:r>
      <w:proofErr w:type="gramStart"/>
      <w:r w:rsidRPr="00A21223">
        <w:rPr>
          <w:sz w:val="21"/>
          <w:szCs w:val="21"/>
        </w:rPr>
        <w:t>контролю за</w:t>
      </w:r>
      <w:proofErr w:type="gramEnd"/>
      <w:r w:rsidRPr="00A21223">
        <w:rPr>
          <w:sz w:val="21"/>
          <w:szCs w:val="21"/>
        </w:rPr>
        <w:t xml:space="preserve"> соблюдением санитарно-гигиенического режима в ДЮСШ,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принятие решений по другим вопросам образовательной деятельности ДЮСШ, не отнесенным к компетенции директора, Учредителя.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Заседание педагогического совета правомочно, если на нем присутствуют не менее 2/3 педагогических работников ДЮСШ.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Председателем педагогического совета является директор.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Председатель педсовета: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организует деятельность педсовета;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формулирует темы педсовета;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доводит до педагогического коллектива повестку дня заседаний педсовета за 10 дней до его начала;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контролирует выполнение решений педсовета.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Решение педагогического совета считается принятым, если за него проголосовало не менее 1/2 от числа присутствующих.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Решения педагогического совета, принятые в пределах его компетенции и не противоречащие законодательству РФ и Липецкой области, обязательны для исполнения.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Решения педагогического совета оформляются протоколами, которые хранятся в делах ДЮСШ. На основании решений педагогического совета директор ДЮСШ издает приказы. В случае несогласия с решением педагогического совета директор вправе принять иное решение. Педагогический совет не вправе вмешиваться в исполнительн</w:t>
      </w:r>
      <w:proofErr w:type="gramStart"/>
      <w:r w:rsidRPr="00A21223">
        <w:rPr>
          <w:sz w:val="21"/>
          <w:szCs w:val="21"/>
        </w:rPr>
        <w:t>о-</w:t>
      </w:r>
      <w:proofErr w:type="gramEnd"/>
      <w:r w:rsidRPr="00A21223">
        <w:rPr>
          <w:sz w:val="21"/>
          <w:szCs w:val="21"/>
        </w:rPr>
        <w:t xml:space="preserve"> распорядительную деятельность директора ДЮСШ.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D52BB" w:rsidRPr="00A21223" w:rsidRDefault="008D52BB" w:rsidP="008D52BB">
      <w:pPr>
        <w:jc w:val="both"/>
      </w:pPr>
      <w:r w:rsidRPr="00A21223">
        <w:t xml:space="preserve">    Управление спортивной школой осуществляется на основе соответствующей нормативно-правовой базы, которая в том числе определяет компетенцию, права, ответственность учредителя и самого учреждения дополнительного образования детей. Управление школой строится на принципах единоначалия и самоуправления. Непосредственное руководство учреждением осуществляет директор.</w:t>
      </w:r>
    </w:p>
    <w:p w:rsidR="008D52BB" w:rsidRPr="00A21223" w:rsidRDefault="008D52BB" w:rsidP="008D52BB">
      <w:pPr>
        <w:jc w:val="both"/>
      </w:pPr>
      <w:r w:rsidRPr="00A21223">
        <w:t>Взаимодействие администрации, сотрудников и учащихся происходит как по вертикали, так и по горизонтали.</w:t>
      </w:r>
    </w:p>
    <w:p w:rsidR="008D52BB" w:rsidRPr="00A21223" w:rsidRDefault="008D52BB" w:rsidP="008D52BB">
      <w:pPr>
        <w:jc w:val="both"/>
      </w:pP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D52BB" w:rsidRPr="00A21223" w:rsidRDefault="00AD1FC5" w:rsidP="00727221">
      <w:r>
        <w:pict>
          <v:group id="_x0000_s1046" editas="canvas" style="width:459pt;height:243pt;mso-position-horizontal-relative:char;mso-position-vertical-relative:line" coordorigin="2281,10483" coordsize="7200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281;top:10483;width:7200;height:3763" o:preferrelative="f">
              <v:fill o:detectmouseclick="t"/>
              <v:path o:extrusionok="t" o:connecttype="none"/>
              <o:lock v:ext="edit" text="t"/>
            </v:shape>
            <v:rect id="_x0000_s1047" style="position:absolute;left:4681;top:10622;width:2400;height:976" fillcolor="blue">
              <v:textbox>
                <w:txbxContent>
                  <w:p w:rsidR="00A21223" w:rsidRDefault="00A21223" w:rsidP="00A2122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</w:p>
                  <w:p w:rsidR="008D52BB" w:rsidRPr="00A21223" w:rsidRDefault="008D52BB" w:rsidP="00A2122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A21223">
                      <w:rPr>
                        <w:b/>
                        <w:color w:val="FFFFFF" w:themeColor="background1"/>
                      </w:rPr>
                      <w:t>Учредитель</w:t>
                    </w:r>
                  </w:p>
                </w:txbxContent>
              </v:textbox>
            </v:rect>
            <v:rect id="_x0000_s1049" style="position:absolute;left:5246;top:12713;width:1411;height:696" fillcolor="blue">
              <v:textbox>
                <w:txbxContent>
                  <w:p w:rsidR="008D52BB" w:rsidRDefault="008D52BB">
                    <w:r>
                      <w:t>Директор</w:t>
                    </w:r>
                  </w:p>
                </w:txbxContent>
              </v:textbox>
            </v:rect>
            <v:rect id="_x0000_s1050" style="position:absolute;left:2987;top:13270;width:1412;height:836" fillcolor="blue">
              <v:textbox>
                <w:txbxContent>
                  <w:p w:rsidR="008D52BB" w:rsidRDefault="008D52BB">
                    <w:r>
                      <w:t>Общее собрание работников</w:t>
                    </w:r>
                  </w:p>
                </w:txbxContent>
              </v:textbox>
            </v:rect>
            <v:rect id="_x0000_s1052" style="position:absolute;left:7081;top:13409;width:1553;height:558" fillcolor="blue">
              <v:textbox>
                <w:txbxContent>
                  <w:p w:rsidR="008D52BB" w:rsidRDefault="008D52BB">
                    <w:r>
                      <w:t>Педагогический совет</w:t>
                    </w:r>
                  </w:p>
                </w:txbxContent>
              </v:textbox>
            </v:rect>
            <v:line id="_x0000_s1061" style="position:absolute;flip:x" from="4399,13270" to="5246,13967">
              <v:stroke endarrow="block"/>
            </v:line>
            <v:line id="_x0000_s1063" style="position:absolute" from="5669,11598" to="5669,12713">
              <v:stroke endarrow="block"/>
            </v:line>
            <v:line id="_x0000_s1064" style="position:absolute;flip:x" from="4399,12991" to="5246,13688">
              <v:stroke startarrow="block" endarrow="block"/>
            </v:line>
            <v:line id="_x0000_s1066" style="position:absolute" from="6657,12991" to="7928,13409">
              <v:stroke endarrow="block"/>
            </v:line>
            <w10:wrap type="none"/>
            <w10:anchorlock/>
          </v:group>
        </w:pict>
      </w:r>
    </w:p>
    <w:p w:rsidR="00C337F4" w:rsidRPr="00A21223" w:rsidRDefault="00C337F4" w:rsidP="00727221"/>
    <w:p w:rsidR="00060018" w:rsidRPr="00A21223" w:rsidRDefault="00060018" w:rsidP="00C337F4">
      <w:pPr>
        <w:jc w:val="center"/>
        <w:rPr>
          <w:sz w:val="28"/>
          <w:szCs w:val="28"/>
        </w:rPr>
      </w:pPr>
    </w:p>
    <w:p w:rsidR="00A21223" w:rsidRDefault="00A21223" w:rsidP="00C337F4">
      <w:pPr>
        <w:jc w:val="center"/>
        <w:rPr>
          <w:sz w:val="28"/>
          <w:szCs w:val="28"/>
        </w:rPr>
      </w:pPr>
    </w:p>
    <w:p w:rsidR="006C30A4" w:rsidRPr="00A21223" w:rsidRDefault="00AD1FC5" w:rsidP="00C337F4">
      <w:pPr>
        <w:jc w:val="center"/>
        <w:rPr>
          <w:sz w:val="28"/>
          <w:szCs w:val="28"/>
        </w:rPr>
      </w:pPr>
      <w:hyperlink r:id="rId4" w:history="1">
        <w:r w:rsidR="006C30A4" w:rsidRPr="00A21223">
          <w:rPr>
            <w:rStyle w:val="a5"/>
            <w:sz w:val="28"/>
            <w:szCs w:val="28"/>
          </w:rPr>
          <w:t>СТРУКТУРА УПРАВЛЕНИЯ ДЮСШ</w:t>
        </w:r>
      </w:hyperlink>
    </w:p>
    <w:p w:rsidR="006C30A4" w:rsidRPr="00A21223" w:rsidRDefault="006C30A4" w:rsidP="00727221"/>
    <w:p w:rsidR="00727221" w:rsidRPr="00A21223" w:rsidRDefault="00727221" w:rsidP="00727221"/>
    <w:p w:rsidR="00727221" w:rsidRPr="00A21223" w:rsidRDefault="00AD1FC5" w:rsidP="00727221">
      <w:r>
        <w:pict>
          <v:group id="_x0000_s1027" editas="canvas" style="width:459pt;height:369pt;mso-position-horizontal-relative:char;mso-position-vertical-relative:line" coordorigin="1974,9906" coordsize="7200,5713">
            <o:lock v:ext="edit" aspectratio="t"/>
            <v:shape id="_x0000_s1026" type="#_x0000_t75" style="position:absolute;left:1974;top:9906;width:7200;height:5713" o:preferrelative="f">
              <v:fill o:detectmouseclick="t"/>
              <v:path o:extrusionok="t" o:connecttype="none"/>
              <o:lock v:ext="edit" text="t"/>
            </v:shape>
            <v:rect id="_x0000_s1028" style="position:absolute;left:4656;top:10603;width:1412;height:697" fillcolor="lime">
              <v:textbox>
                <w:txbxContent>
                  <w:p w:rsidR="00727221" w:rsidRDefault="00727221">
                    <w:r>
                      <w:t>Директор</w:t>
                    </w:r>
                  </w:p>
                </w:txbxContent>
              </v:textbox>
            </v:rect>
            <v:rect id="_x0000_s1029" style="position:absolute;left:2680;top:11578;width:1426;height:1093" fillcolor="lime">
              <v:textbox>
                <w:txbxContent>
                  <w:p w:rsidR="00727221" w:rsidRDefault="00A21223">
                    <w:r>
                      <w:t>Заместитель директора по эксплуатации</w:t>
                    </w:r>
                  </w:p>
                </w:txbxContent>
              </v:textbox>
            </v:rect>
            <v:rect id="_x0000_s1030" style="position:absolute;left:4656;top:11718;width:1412;height:836" fillcolor="lime">
              <v:textbox>
                <w:txbxContent>
                  <w:p w:rsidR="00727221" w:rsidRDefault="00727221">
                    <w:r>
                      <w:t>Заместитель директора по УВР</w:t>
                    </w:r>
                  </w:p>
                </w:txbxContent>
              </v:textbox>
            </v:rect>
            <v:rect id="_x0000_s1031" style="position:absolute;left:7339;top:11718;width:1411;height:557" fillcolor="lime">
              <v:textbox>
                <w:txbxContent>
                  <w:p w:rsidR="00727221" w:rsidRDefault="00727221">
                    <w:r>
                      <w:t>Медицинский работник</w:t>
                    </w:r>
                  </w:p>
                </w:txbxContent>
              </v:textbox>
            </v:rect>
            <v:line id="_x0000_s1032" style="position:absolute" from="3245,12832" to="3245,12832">
              <v:stroke endarrow="block"/>
            </v:line>
            <v:line id="_x0000_s1033" style="position:absolute;flip:x" from="3668,10881" to="4656,11578">
              <v:stroke endarrow="block"/>
            </v:line>
            <v:line id="_x0000_s1034" style="position:absolute" from="5503,11300" to="5503,11718">
              <v:stroke endarrow="block"/>
            </v:line>
            <v:line id="_x0000_s1035" style="position:absolute" from="6068,11021" to="7621,11718">
              <v:stroke endarrow="block"/>
            </v:line>
            <v:rect id="_x0000_s1040" style="position:absolute;left:4798;top:13668;width:1694;height:976" fillcolor="lime">
              <v:textbox>
                <w:txbxContent>
                  <w:p w:rsidR="00727221" w:rsidRDefault="00727221">
                    <w:r>
                      <w:t>Тренеры-преподаватели</w:t>
                    </w:r>
                  </w:p>
                </w:txbxContent>
              </v:textbox>
            </v:rect>
            <v:rect id="_x0000_s1041" style="position:absolute;left:2398;top:13390;width:1270;height:975" fillcolor="lime">
              <v:textbox>
                <w:txbxContent>
                  <w:p w:rsidR="00727221" w:rsidRDefault="00727221">
                    <w:r>
                      <w:t>Обслуживающий персонал</w:t>
                    </w:r>
                  </w:p>
                </w:txbxContent>
              </v:textbox>
            </v:rect>
            <v:line id="_x0000_s1042" style="position:absolute" from="5503,12553" to="5503,13668">
              <v:stroke endarrow="block"/>
            </v:line>
            <v:line id="_x0000_s1043" style="position:absolute" from="3386,12275" to="3386,12275">
              <v:stroke endarrow="block"/>
            </v:line>
            <v:line id="_x0000_s1044" style="position:absolute;flip:x" from="3103,12671" to="3245,13389">
              <v:stroke endarrow="block"/>
            </v:line>
            <w10:wrap type="none"/>
            <w10:anchorlock/>
          </v:group>
        </w:pict>
      </w:r>
    </w:p>
    <w:p w:rsidR="008D52BB" w:rsidRPr="00A21223" w:rsidRDefault="008D52BB" w:rsidP="00727221"/>
    <w:p w:rsidR="008D52BB" w:rsidRPr="00A21223" w:rsidRDefault="008D52BB" w:rsidP="008D52BB">
      <w:pPr>
        <w:jc w:val="both"/>
      </w:pPr>
    </w:p>
    <w:sectPr w:rsidR="008D52BB" w:rsidRPr="00A21223" w:rsidSect="00A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30A4"/>
    <w:rsid w:val="00060018"/>
    <w:rsid w:val="00271EBD"/>
    <w:rsid w:val="006C30A4"/>
    <w:rsid w:val="00727221"/>
    <w:rsid w:val="008D52BB"/>
    <w:rsid w:val="00A21223"/>
    <w:rsid w:val="00AD1FC5"/>
    <w:rsid w:val="00B84FAC"/>
    <w:rsid w:val="00C337F4"/>
    <w:rsid w:val="00EC52EB"/>
    <w:rsid w:val="00FA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FC5"/>
    <w:rPr>
      <w:sz w:val="24"/>
      <w:szCs w:val="24"/>
    </w:rPr>
  </w:style>
  <w:style w:type="paragraph" w:styleId="1">
    <w:name w:val="heading 1"/>
    <w:basedOn w:val="a"/>
    <w:qFormat/>
    <w:rsid w:val="006C3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C3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0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30A4"/>
    <w:rPr>
      <w:b/>
      <w:bCs/>
    </w:rPr>
  </w:style>
  <w:style w:type="character" w:styleId="a5">
    <w:name w:val="Hyperlink"/>
    <w:basedOn w:val="a0"/>
    <w:rsid w:val="006C3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gjlbfmkts4h.xn--p1ai/sites/default/files/struktura_upravleniya_dyussh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органы управления ДЮСШ</vt:lpstr>
    </vt:vector>
  </TitlesOfParts>
  <Company>MoBIL GROUP</Company>
  <LinksUpToDate>false</LinksUpToDate>
  <CharactersWithSpaces>4836</CharactersWithSpaces>
  <SharedDoc>false</SharedDoc>
  <HLinks>
    <vt:vector size="6" baseType="variant">
      <vt:variant>
        <vt:i4>73203776</vt:i4>
      </vt:variant>
      <vt:variant>
        <vt:i4>3</vt:i4>
      </vt:variant>
      <vt:variant>
        <vt:i4>0</vt:i4>
      </vt:variant>
      <vt:variant>
        <vt:i4>5</vt:i4>
      </vt:variant>
      <vt:variant>
        <vt:lpwstr>http://велоимпульс.рф/sites/default/files/struktura_upravleniya_dyussh_3.pdf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 ДЮСШ</dc:title>
  <dc:creator>dussch</dc:creator>
  <cp:lastModifiedBy>Gubin Vadim</cp:lastModifiedBy>
  <cp:revision>5</cp:revision>
  <dcterms:created xsi:type="dcterms:W3CDTF">2019-05-14T19:49:00Z</dcterms:created>
  <dcterms:modified xsi:type="dcterms:W3CDTF">2019-05-14T19:54:00Z</dcterms:modified>
</cp:coreProperties>
</file>