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661062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«___»_______2017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2017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____________ М.В. Бида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«Лыжные гонки»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Возраст обучающихся: 9 - 18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Боровск 2017</w:t>
      </w:r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9C195C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Таблица</w:t>
      </w:r>
      <w:r w:rsidR="00C0554A" w:rsidRPr="003B53DC">
        <w:rPr>
          <w:rFonts w:cs="Times New Roman"/>
          <w:sz w:val="24"/>
          <w:szCs w:val="28"/>
        </w:rPr>
        <w:t xml:space="preserve">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Возраст занимаю-щихся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Продолжитель-ность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AF2024">
        <w:rPr>
          <w:rFonts w:eastAsia="Times New Roman" w:cs="Times New Roman"/>
          <w:szCs w:val="28"/>
        </w:rPr>
        <w:t>лыжными гонками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E02D0" w:rsidRPr="00664680" w:rsidRDefault="005E02D0" w:rsidP="005E02D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</w:t>
      </w:r>
      <w:r w:rsidR="00BA4668">
        <w:rPr>
          <w:rFonts w:eastAsia="Times New Roman" w:cs="Times New Roman"/>
          <w:szCs w:val="28"/>
        </w:rPr>
        <w:t>ица</w:t>
      </w:r>
      <w:r w:rsidRPr="00664680">
        <w:rPr>
          <w:rFonts w:eastAsia="Times New Roman" w:cs="Times New Roman"/>
          <w:szCs w:val="28"/>
        </w:rPr>
        <w:t xml:space="preserve"> 2)</w:t>
      </w:r>
    </w:p>
    <w:p w:rsidR="005E02D0" w:rsidRPr="00B60B50" w:rsidRDefault="009C195C" w:rsidP="005E02D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</w:t>
      </w:r>
      <w:r w:rsidR="005E02D0" w:rsidRPr="00B60B50">
        <w:rPr>
          <w:rFonts w:cs="Times New Roman"/>
          <w:sz w:val="24"/>
          <w:szCs w:val="24"/>
        </w:rPr>
        <w:t xml:space="preserve">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5E02D0" w:rsidRPr="00B60B50" w:rsidTr="00582E69">
        <w:trPr>
          <w:trHeight w:val="342"/>
          <w:jc w:val="center"/>
        </w:trPr>
        <w:tc>
          <w:tcPr>
            <w:tcW w:w="5529" w:type="dxa"/>
            <w:vAlign w:val="center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5E02D0" w:rsidRPr="00B60B50" w:rsidRDefault="005E02D0" w:rsidP="005E02D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E02D0" w:rsidRPr="00664680" w:rsidRDefault="005E02D0" w:rsidP="005E02D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5E02D0" w:rsidRPr="00664680" w:rsidRDefault="005E02D0" w:rsidP="005E02D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5E02D0" w:rsidRDefault="005E02D0" w:rsidP="005E02D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5E02D0" w:rsidRPr="00B60B50" w:rsidRDefault="005E02D0" w:rsidP="005E02D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5E02D0" w:rsidRPr="00B60B50" w:rsidRDefault="009C195C" w:rsidP="005E02D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</w:t>
      </w:r>
      <w:r w:rsidR="005E02D0" w:rsidRPr="00B60B50">
        <w:rPr>
          <w:rFonts w:cs="Times New Roman"/>
          <w:sz w:val="24"/>
          <w:szCs w:val="24"/>
        </w:rPr>
        <w:t xml:space="preserve">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Окт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Янв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Фев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Апр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Июл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Авг</w:t>
            </w: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5E02D0" w:rsidRPr="00B60B50" w:rsidTr="00582E69">
        <w:tc>
          <w:tcPr>
            <w:tcW w:w="2341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5E02D0" w:rsidRPr="00B60B50" w:rsidRDefault="005E02D0" w:rsidP="00582E69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</w:t>
      </w:r>
      <w:r w:rsidR="00C62125" w:rsidRPr="003B53DC">
        <w:rPr>
          <w:rFonts w:cs="Times New Roman"/>
          <w:szCs w:val="28"/>
        </w:rPr>
        <w:lastRenderedPageBreak/>
        <w:t>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AF2024">
        <w:rPr>
          <w:szCs w:val="28"/>
        </w:rPr>
        <w:t>лыжные гонки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EC6F40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EC6F40" w:rsidRPr="00EC6F40" w:rsidRDefault="00EC6F40" w:rsidP="00EC6F40">
      <w:pPr>
        <w:pStyle w:val="a3"/>
        <w:spacing w:line="360" w:lineRule="auto"/>
        <w:ind w:left="780"/>
        <w:rPr>
          <w:szCs w:val="28"/>
        </w:rPr>
      </w:pPr>
    </w:p>
    <w:p w:rsidR="00AF2024" w:rsidRPr="00AF2024" w:rsidRDefault="00AF2024" w:rsidP="00AF2024">
      <w:pPr>
        <w:spacing w:line="360" w:lineRule="auto"/>
        <w:ind w:firstLine="709"/>
        <w:jc w:val="both"/>
        <w:rPr>
          <w:szCs w:val="28"/>
        </w:rPr>
      </w:pPr>
      <w:r w:rsidRPr="00AF2024">
        <w:rPr>
          <w:szCs w:val="28"/>
        </w:rPr>
        <w:t>Гимнастические упражнения</w:t>
      </w:r>
      <w:r w:rsidRPr="00AF2024">
        <w:rPr>
          <w:i/>
          <w:szCs w:val="28"/>
        </w:rPr>
        <w:t xml:space="preserve"> </w:t>
      </w:r>
      <w:r w:rsidRPr="00AF2024">
        <w:rPr>
          <w:szCs w:val="28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AF2024" w:rsidRPr="00AF2024" w:rsidRDefault="00AF2024" w:rsidP="00AF2024">
      <w:pPr>
        <w:spacing w:line="360" w:lineRule="auto"/>
        <w:ind w:firstLine="709"/>
        <w:jc w:val="both"/>
        <w:rPr>
          <w:szCs w:val="28"/>
        </w:rPr>
      </w:pPr>
      <w:r w:rsidRPr="00AF2024">
        <w:rPr>
          <w:szCs w:val="28"/>
        </w:rPr>
        <w:t>Акробатические упражнения</w:t>
      </w:r>
      <w:r w:rsidRPr="00AF2024">
        <w:rPr>
          <w:i/>
          <w:szCs w:val="28"/>
        </w:rPr>
        <w:t xml:space="preserve"> </w:t>
      </w:r>
      <w:r w:rsidRPr="00AF2024">
        <w:rPr>
          <w:szCs w:val="28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  <w:r w:rsidRPr="00AF2024">
        <w:rPr>
          <w:i/>
          <w:szCs w:val="28"/>
        </w:rPr>
        <w:t xml:space="preserve"> </w:t>
      </w:r>
    </w:p>
    <w:p w:rsidR="00AF2024" w:rsidRPr="00AF2024" w:rsidRDefault="00AF2024" w:rsidP="00AF2024">
      <w:pPr>
        <w:spacing w:line="360" w:lineRule="auto"/>
        <w:ind w:firstLine="709"/>
        <w:jc w:val="both"/>
        <w:rPr>
          <w:szCs w:val="28"/>
        </w:rPr>
      </w:pPr>
      <w:r w:rsidRPr="00AF2024">
        <w:rPr>
          <w:szCs w:val="28"/>
        </w:rPr>
        <w:t>Легкоатлетические упражнения</w:t>
      </w:r>
      <w:r w:rsidRPr="00AF2024">
        <w:rPr>
          <w:i/>
          <w:szCs w:val="28"/>
        </w:rPr>
        <w:t xml:space="preserve">. </w:t>
      </w:r>
      <w:r w:rsidRPr="00AF2024">
        <w:rPr>
          <w:szCs w:val="28"/>
        </w:rPr>
        <w:t>Сюда входят упражнения в беге, прыжках и метаниях.</w:t>
      </w:r>
    </w:p>
    <w:p w:rsidR="00AF2024" w:rsidRPr="00AF2024" w:rsidRDefault="00AF2024" w:rsidP="00AF2024">
      <w:pPr>
        <w:spacing w:line="360" w:lineRule="auto"/>
        <w:ind w:firstLine="709"/>
        <w:jc w:val="both"/>
        <w:rPr>
          <w:szCs w:val="28"/>
        </w:rPr>
      </w:pPr>
      <w:r w:rsidRPr="00AF2024">
        <w:rPr>
          <w:szCs w:val="28"/>
        </w:rPr>
        <w:t>Спортивные и подвижные игры.</w:t>
      </w:r>
      <w:r w:rsidRPr="00AF2024">
        <w:rPr>
          <w:i/>
          <w:szCs w:val="28"/>
        </w:rPr>
        <w:t xml:space="preserve"> </w:t>
      </w:r>
      <w:r w:rsidRPr="00AF2024">
        <w:rPr>
          <w:szCs w:val="28"/>
        </w:rPr>
        <w:t xml:space="preserve"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AF2024" w:rsidRPr="00AF2024" w:rsidRDefault="00AF2024" w:rsidP="00AF2024">
      <w:pPr>
        <w:spacing w:line="360" w:lineRule="auto"/>
        <w:ind w:firstLine="709"/>
        <w:jc w:val="both"/>
        <w:rPr>
          <w:szCs w:val="28"/>
        </w:rPr>
      </w:pPr>
      <w:r w:rsidRPr="00AF2024">
        <w:rPr>
          <w:szCs w:val="28"/>
        </w:rPr>
        <w:t xml:space="preserve"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</w:t>
      </w:r>
      <w:r w:rsidRPr="00AF2024">
        <w:rPr>
          <w:szCs w:val="28"/>
        </w:rPr>
        <w:lastRenderedPageBreak/>
        <w:t>специальных упражнений на лыжах и лыжероллерах для развития силовой выносливости мышц ног и плечевого пояса.</w:t>
      </w:r>
    </w:p>
    <w:p w:rsidR="00FF7630" w:rsidRDefault="00FF7630" w:rsidP="00FF7630">
      <w:pPr>
        <w:spacing w:line="360" w:lineRule="auto"/>
        <w:jc w:val="both"/>
        <w:rPr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>В 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lastRenderedPageBreak/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Здесь важно сформировать у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занимающихся должное отношение к запрещенным приемам и действиям в </w:t>
      </w:r>
      <w:r w:rsidR="0014640C">
        <w:rPr>
          <w:szCs w:val="28"/>
        </w:rPr>
        <w:t>лыжных гонках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(допинг, </w:t>
      </w:r>
      <w:r w:rsidRPr="0086019E">
        <w:rPr>
          <w:szCs w:val="28"/>
        </w:rPr>
        <w:lastRenderedPageBreak/>
        <w:t>неспортивное поведение, взаимоотношения игроков, тренеров, судей и зрителей).</w:t>
      </w:r>
      <w:r>
        <w:rPr>
          <w:szCs w:val="28"/>
        </w:rPr>
        <w:t xml:space="preserve"> </w:t>
      </w:r>
      <w:r w:rsidRPr="0086019E">
        <w:rPr>
          <w:szCs w:val="28"/>
        </w:rPr>
        <w:t>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физических качеств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lastRenderedPageBreak/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</w:t>
      </w:r>
      <w:r w:rsidR="00BA4668">
        <w:rPr>
          <w:rFonts w:cs="Times New Roman"/>
          <w:szCs w:val="28"/>
        </w:rPr>
        <w:t>ице</w:t>
      </w:r>
      <w:r w:rsidRPr="003B53DC">
        <w:rPr>
          <w:rFonts w:cs="Times New Roman"/>
          <w:szCs w:val="28"/>
        </w:rPr>
        <w:t xml:space="preserve"> </w:t>
      </w:r>
      <w:r w:rsidR="009C195C">
        <w:rPr>
          <w:rFonts w:cs="Times New Roman"/>
          <w:szCs w:val="28"/>
        </w:rPr>
        <w:t>4</w:t>
      </w:r>
      <w:r w:rsidR="00101168">
        <w:rPr>
          <w:rFonts w:cs="Times New Roman"/>
          <w:szCs w:val="28"/>
        </w:rPr>
        <w:t>.</w:t>
      </w:r>
      <w:bookmarkStart w:id="0" w:name="_GoBack"/>
      <w:bookmarkEnd w:id="0"/>
    </w:p>
    <w:p w:rsidR="008A4127" w:rsidRPr="003B53DC" w:rsidRDefault="009C195C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Таблица</w:t>
      </w:r>
      <w:r w:rsidR="00DE74DB" w:rsidRPr="003B53DC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Смешанное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Сгибание,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="00F91162" w:rsidRPr="00591862">
        <w:rPr>
          <w:szCs w:val="28"/>
        </w:rPr>
        <w:t xml:space="preserve">ерминологию </w:t>
      </w:r>
      <w:r w:rsidR="00AF2024">
        <w:rPr>
          <w:szCs w:val="28"/>
        </w:rPr>
        <w:t>лыжных гонок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14640C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AF2024">
        <w:rPr>
          <w:szCs w:val="28"/>
        </w:rPr>
        <w:t>спользовать основные приёмы передвижения на лыжах</w:t>
      </w:r>
      <w:r w:rsidR="00F91162" w:rsidRPr="00591862">
        <w:rPr>
          <w:szCs w:val="28"/>
        </w:rPr>
        <w:t>;</w:t>
      </w:r>
    </w:p>
    <w:p w:rsidR="00F91162" w:rsidRPr="00AF2024" w:rsidRDefault="0014640C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AF2024">
        <w:rPr>
          <w:szCs w:val="28"/>
        </w:rPr>
        <w:t>ассчитывать и грамотно распределять силы по дистанции.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 техникой</w:t>
      </w:r>
      <w:r w:rsidR="00AF2024">
        <w:rPr>
          <w:szCs w:val="28"/>
        </w:rPr>
        <w:t xml:space="preserve"> класс</w:t>
      </w:r>
      <w:r>
        <w:rPr>
          <w:szCs w:val="28"/>
        </w:rPr>
        <w:t>ического и конькового лыжного хода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владеть техникой спуска и подъёма;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 xml:space="preserve"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</w:t>
      </w:r>
      <w:r w:rsidRPr="00D70041">
        <w:rPr>
          <w:szCs w:val="28"/>
        </w:rPr>
        <w:lastRenderedPageBreak/>
        <w:t>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Дианов, Д.В. Физическая культура. Педагогические основы ценностного отношения к здоровью / Д.В. Дианов, Е.А. Радугина, Е Степанян. - М.: КноРус,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Евсеев, Ю.И. Физическая культура: Учебное пособие / Ю.И. Евсеев. - Рн/Д: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Кобяков, Ю.П. Физическая культура. Основы здорового образа жизни: Учебное пособие / Ю.П. Кобяков. - Рн/Д: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(Academia),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Оздоровительные программы по физической культуре и спорту. Учебное пособие. - Москва: Высшая школа 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Семеновой, О. Н. Гигиена физической культуры и спорта / Под редакцией В.А. Маргазина, О.Н. Семеновой. - М.: СпецЛит,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Литош, Н. Л. Адаптивная физическая культура. Психолого-педагогическая характеристика детей с нарушениями в развитии / Н.Л. Литош. - М.: СпортАкадемПресс,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1C6624" w:rsidRDefault="00DE7873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14640C" w:rsidRPr="0014640C" w:rsidRDefault="0014640C" w:rsidP="0014640C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4640C">
        <w:rPr>
          <w:rFonts w:cs="Times New Roman"/>
          <w:szCs w:val="28"/>
        </w:rPr>
        <w:t>Грачев Н.П. Интегральная оценка разносторонней подготовленности юных лыжников-гонщиков (методические рекомендации). – М.: ВНИИФК, 2001.</w:t>
      </w:r>
    </w:p>
    <w:p w:rsidR="00E32DCA" w:rsidRPr="0014640C" w:rsidRDefault="0014640C" w:rsidP="0014640C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4640C">
        <w:rPr>
          <w:rFonts w:cs="Times New Roman"/>
          <w:szCs w:val="28"/>
        </w:rPr>
        <w:t xml:space="preserve">Раменская Т.И. Лыжный спорт. – М., 2000. </w:t>
      </w:r>
    </w:p>
    <w:sectPr w:rsidR="00E32DCA" w:rsidRPr="0014640C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6C" w:rsidRDefault="00FE516C" w:rsidP="00880209">
      <w:pPr>
        <w:spacing w:line="240" w:lineRule="auto"/>
      </w:pPr>
      <w:r>
        <w:separator/>
      </w:r>
    </w:p>
  </w:endnote>
  <w:endnote w:type="continuationSeparator" w:id="0">
    <w:p w:rsidR="00FE516C" w:rsidRDefault="00FE516C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9155"/>
      <w:docPartObj>
        <w:docPartGallery w:val="Page Numbers (Bottom of Page)"/>
        <w:docPartUnique/>
      </w:docPartObj>
    </w:sdtPr>
    <w:sdtEndPr/>
    <w:sdtContent>
      <w:p w:rsidR="00AF2024" w:rsidRDefault="00AF202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6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024" w:rsidRDefault="00AF202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6C" w:rsidRDefault="00FE516C" w:rsidP="00880209">
      <w:pPr>
        <w:spacing w:line="240" w:lineRule="auto"/>
      </w:pPr>
      <w:r>
        <w:separator/>
      </w:r>
    </w:p>
  </w:footnote>
  <w:footnote w:type="continuationSeparator" w:id="0">
    <w:p w:rsidR="00FE516C" w:rsidRDefault="00FE516C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  <w:num w:numId="20">
    <w:abstractNumId w:val="25"/>
  </w:num>
  <w:num w:numId="21">
    <w:abstractNumId w:val="21"/>
  </w:num>
  <w:num w:numId="22">
    <w:abstractNumId w:val="1"/>
  </w:num>
  <w:num w:numId="23">
    <w:abstractNumId w:val="16"/>
  </w:num>
  <w:num w:numId="24">
    <w:abstractNumId w:val="3"/>
  </w:num>
  <w:num w:numId="25">
    <w:abstractNumId w:val="5"/>
  </w:num>
  <w:num w:numId="26">
    <w:abstractNumId w:val="2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775A2"/>
    <w:rsid w:val="00084D45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205C93"/>
    <w:rsid w:val="00226F35"/>
    <w:rsid w:val="002333F6"/>
    <w:rsid w:val="00241816"/>
    <w:rsid w:val="00244A20"/>
    <w:rsid w:val="0037462B"/>
    <w:rsid w:val="0038753A"/>
    <w:rsid w:val="003B53DC"/>
    <w:rsid w:val="003C700C"/>
    <w:rsid w:val="003D63F6"/>
    <w:rsid w:val="003D70C0"/>
    <w:rsid w:val="00407C44"/>
    <w:rsid w:val="0041314A"/>
    <w:rsid w:val="00455698"/>
    <w:rsid w:val="004762D7"/>
    <w:rsid w:val="004A5E03"/>
    <w:rsid w:val="004D44A1"/>
    <w:rsid w:val="00516378"/>
    <w:rsid w:val="0052509C"/>
    <w:rsid w:val="00556592"/>
    <w:rsid w:val="00591862"/>
    <w:rsid w:val="005A41ED"/>
    <w:rsid w:val="005A78AD"/>
    <w:rsid w:val="005B4203"/>
    <w:rsid w:val="005E02D0"/>
    <w:rsid w:val="0063052E"/>
    <w:rsid w:val="006540F4"/>
    <w:rsid w:val="00675B13"/>
    <w:rsid w:val="00693455"/>
    <w:rsid w:val="0069681E"/>
    <w:rsid w:val="006F2CF2"/>
    <w:rsid w:val="00737946"/>
    <w:rsid w:val="007B4CBE"/>
    <w:rsid w:val="00813514"/>
    <w:rsid w:val="0082216D"/>
    <w:rsid w:val="00880209"/>
    <w:rsid w:val="00884C41"/>
    <w:rsid w:val="008A4127"/>
    <w:rsid w:val="008E46A7"/>
    <w:rsid w:val="008E69C4"/>
    <w:rsid w:val="00903E00"/>
    <w:rsid w:val="0094792E"/>
    <w:rsid w:val="0095678F"/>
    <w:rsid w:val="00962914"/>
    <w:rsid w:val="00963A0F"/>
    <w:rsid w:val="009A3977"/>
    <w:rsid w:val="009C195C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A4668"/>
    <w:rsid w:val="00BC4008"/>
    <w:rsid w:val="00BD4B58"/>
    <w:rsid w:val="00BF1AD9"/>
    <w:rsid w:val="00C0554A"/>
    <w:rsid w:val="00C61698"/>
    <w:rsid w:val="00C62125"/>
    <w:rsid w:val="00CA44D7"/>
    <w:rsid w:val="00CE5A42"/>
    <w:rsid w:val="00D010FF"/>
    <w:rsid w:val="00D538B2"/>
    <w:rsid w:val="00D62868"/>
    <w:rsid w:val="00D653A9"/>
    <w:rsid w:val="00D653FF"/>
    <w:rsid w:val="00D70041"/>
    <w:rsid w:val="00DD4FE1"/>
    <w:rsid w:val="00DE5DF3"/>
    <w:rsid w:val="00DE74DB"/>
    <w:rsid w:val="00DE7873"/>
    <w:rsid w:val="00E152E4"/>
    <w:rsid w:val="00E256B7"/>
    <w:rsid w:val="00E32DCA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B3B56"/>
    <w:rsid w:val="00FE516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4262-83A9-4CF2-B361-1E897E38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81</cp:revision>
  <dcterms:created xsi:type="dcterms:W3CDTF">2014-07-18T07:55:00Z</dcterms:created>
  <dcterms:modified xsi:type="dcterms:W3CDTF">2018-02-22T12:17:00Z</dcterms:modified>
</cp:coreProperties>
</file>